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003-06/20-01/03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27.travnja 2020. 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1740A9" w:rsidRDefault="001740A9" w:rsidP="00174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13. SJEDNICU ŠKOLSKOG ODBORA</w:t>
      </w:r>
    </w:p>
    <w:p w:rsidR="001740A9" w:rsidRDefault="001740A9" w:rsidP="0017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740A9" w:rsidRDefault="001740A9" w:rsidP="001740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13. sjednicu Školskog odbora Osnovne škole „Vazmoslav Gržalja“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28.travnja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utorak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18,00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</w:t>
      </w:r>
      <w:r>
        <w:rPr>
          <w:rFonts w:ascii="Times New Roman" w:hAnsi="Times New Roman" w:cs="Times New Roman"/>
          <w:b/>
          <w:sz w:val="24"/>
          <w:szCs w:val="24"/>
        </w:rPr>
        <w:t>29.travnja 2020. drugi dan u 11,00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A9" w:rsidRDefault="001740A9" w:rsidP="0017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1740A9" w:rsidRDefault="001740A9" w:rsidP="001740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1740A9" w:rsidRDefault="001740A9" w:rsidP="001740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12.sjednice Školskog odbora </w:t>
      </w:r>
    </w:p>
    <w:p w:rsidR="001740A9" w:rsidRDefault="00F650DA" w:rsidP="001740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O</w:t>
      </w:r>
      <w:bookmarkStart w:id="0" w:name="_GoBack"/>
      <w:bookmarkEnd w:id="0"/>
      <w:r w:rsidR="001740A9">
        <w:rPr>
          <w:rFonts w:ascii="Times New Roman" w:hAnsi="Times New Roman" w:cs="Times New Roman"/>
          <w:sz w:val="24"/>
          <w:szCs w:val="24"/>
        </w:rPr>
        <w:t>dluke o izmjenama i dopunama Statuta Osnovne škole „Vazmoslav Gržalja“ Buzet</w:t>
      </w:r>
    </w:p>
    <w:p w:rsidR="001740A9" w:rsidRDefault="001740A9" w:rsidP="001740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prijedloga izmjena Godišnjeg plana i programa Škole </w:t>
      </w:r>
    </w:p>
    <w:p w:rsidR="001740A9" w:rsidRDefault="001740A9" w:rsidP="001740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1740A9" w:rsidRDefault="001740A9" w:rsidP="001740A9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1740A9" w:rsidRDefault="001740A9" w:rsidP="001740A9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9"/>
    <w:rsid w:val="001740A9"/>
    <w:rsid w:val="008371CC"/>
    <w:rsid w:val="00A3580F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AFCA"/>
  <w15:chartTrackingRefBased/>
  <w15:docId w15:val="{516D9517-709A-45BC-9A41-BC12F13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A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40A9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7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2020-10-15T16:05:00Z</dcterms:created>
  <dcterms:modified xsi:type="dcterms:W3CDTF">2020-10-15T16:41:00Z</dcterms:modified>
</cp:coreProperties>
</file>